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328E" w14:textId="54AA74F4" w:rsidR="00492CCC" w:rsidRDefault="007624A5" w:rsidP="007624A5">
      <w:r w:rsidRPr="007624A5">
        <w:t>The MTNA–Stecher and Horowitz Two Piano Competition consists of two rounds: a Preliminary Round, by video submission only; and a Final Round, which takes place live at the National Conference. All entrants will compete without regard to the state or division in which they live or take lessons.</w:t>
      </w:r>
    </w:p>
    <w:p w14:paraId="6ADF1EFC" w14:textId="77777777" w:rsidR="00670532" w:rsidRDefault="00670532" w:rsidP="007624A5"/>
    <w:p w14:paraId="066024DA" w14:textId="415F2A58" w:rsidR="00670532" w:rsidRDefault="00075D3F" w:rsidP="007624A5">
      <w:r>
        <w:t>COORDINATOR GUIDELINES</w:t>
      </w:r>
    </w:p>
    <w:p w14:paraId="555AC3F0" w14:textId="77777777" w:rsidR="00F06510" w:rsidRDefault="00F06510" w:rsidP="007624A5"/>
    <w:p w14:paraId="558D79CC" w14:textId="756F4A6E" w:rsidR="00075D3F" w:rsidRDefault="00F06510" w:rsidP="00075D3F">
      <w:pPr>
        <w:pStyle w:val="ListParagraph"/>
        <w:numPr>
          <w:ilvl w:val="0"/>
          <w:numId w:val="2"/>
        </w:numPr>
      </w:pPr>
      <w:r>
        <w:t xml:space="preserve">Familiarize yourself with all Competition Rules </w:t>
      </w:r>
      <w:r w:rsidR="00075D3F">
        <w:t>concerning eligibility, registration procedures, repertoire requirements, video files, competition procedures</w:t>
      </w:r>
    </w:p>
    <w:p w14:paraId="418D9DBC" w14:textId="383879AF" w:rsidR="00F06510" w:rsidRDefault="00075D3F" w:rsidP="00075D3F">
      <w:pPr>
        <w:ind w:firstLine="720"/>
      </w:pPr>
      <w:hyperlink r:id="rId5" w:history="1">
        <w:r w:rsidRPr="00432B89">
          <w:rPr>
            <w:rStyle w:val="Hyperlink"/>
          </w:rPr>
          <w:t>https://www.mtna.org/Two_Piano_Rules.html</w:t>
        </w:r>
      </w:hyperlink>
    </w:p>
    <w:p w14:paraId="19AA96DB" w14:textId="49E755C1" w:rsidR="00075D3F" w:rsidRDefault="00075D3F" w:rsidP="00075D3F">
      <w:pPr>
        <w:pStyle w:val="ListParagraph"/>
        <w:numPr>
          <w:ilvl w:val="0"/>
          <w:numId w:val="2"/>
        </w:numPr>
      </w:pPr>
      <w:r>
        <w:t>Finalize all editing on finalist repertoire for national competition book</w:t>
      </w:r>
    </w:p>
    <w:p w14:paraId="68942996" w14:textId="087C2B25" w:rsidR="00075D3F" w:rsidRDefault="00075D3F" w:rsidP="00075D3F">
      <w:pPr>
        <w:pStyle w:val="ListParagraph"/>
        <w:numPr>
          <w:ilvl w:val="0"/>
          <w:numId w:val="2"/>
        </w:numPr>
      </w:pPr>
      <w:r>
        <w:t>Secure an inside monitor for live competition at national conference</w:t>
      </w:r>
    </w:p>
    <w:p w14:paraId="2857076E" w14:textId="03BB09F0" w:rsidR="00F97863" w:rsidRDefault="00F97863" w:rsidP="00075D3F">
      <w:pPr>
        <w:pStyle w:val="ListParagraph"/>
        <w:numPr>
          <w:ilvl w:val="0"/>
          <w:numId w:val="2"/>
        </w:numPr>
      </w:pPr>
      <w:r>
        <w:t xml:space="preserve">See all S&amp;H communication letters on </w:t>
      </w:r>
      <w:hyperlink r:id="rId6" w:history="1">
        <w:r w:rsidRPr="00100652">
          <w:rPr>
            <w:rStyle w:val="Hyperlink"/>
          </w:rPr>
          <w:t>https://hlubekstudio.com/2026-mtna-national-competition-officials/</w:t>
        </w:r>
      </w:hyperlink>
    </w:p>
    <w:p w14:paraId="0F2DDDD2" w14:textId="2895A845" w:rsidR="00075D3F" w:rsidRDefault="00100652" w:rsidP="007624A5">
      <w:pPr>
        <w:pStyle w:val="ListParagraph"/>
        <w:numPr>
          <w:ilvl w:val="0"/>
          <w:numId w:val="2"/>
        </w:numPr>
      </w:pPr>
      <w:r>
        <w:t xml:space="preserve">Prepare and order copies of judging sheets, orientation and balloting as per listings on </w:t>
      </w:r>
      <w:hyperlink r:id="rId7" w:history="1">
        <w:r w:rsidRPr="00100652">
          <w:rPr>
            <w:rStyle w:val="Hyperlink"/>
          </w:rPr>
          <w:t>https://hlubekstudio.com/2026-mtna-national-competition-officials/</w:t>
        </w:r>
      </w:hyperlink>
    </w:p>
    <w:p w14:paraId="13E9F01C" w14:textId="77777777" w:rsidR="00EE7947" w:rsidRDefault="00EE7947" w:rsidP="007624A5"/>
    <w:p w14:paraId="5F434383" w14:textId="264CF4AD" w:rsidR="00EE7947" w:rsidRDefault="00EE7947" w:rsidP="007624A5">
      <w:r>
        <w:t>JUDGES</w:t>
      </w:r>
    </w:p>
    <w:p w14:paraId="027155E1" w14:textId="77777777" w:rsidR="00670532" w:rsidRDefault="00670532" w:rsidP="007624A5"/>
    <w:p w14:paraId="5ECD5FF5" w14:textId="3D65D507" w:rsidR="00670532" w:rsidRDefault="00670532" w:rsidP="00670532">
      <w:pPr>
        <w:pStyle w:val="ListParagraph"/>
        <w:numPr>
          <w:ilvl w:val="0"/>
          <w:numId w:val="1"/>
        </w:numPr>
      </w:pPr>
      <w:r>
        <w:t xml:space="preserve">3 judges are needed if there are more than 5 duos entered.  If contracted in the fall, alert judges that they may not be needed depending upon application numbers.  </w:t>
      </w:r>
    </w:p>
    <w:p w14:paraId="3FDD3489" w14:textId="29FA1465" w:rsidR="00ED426C" w:rsidRDefault="00ED426C" w:rsidP="00670532">
      <w:pPr>
        <w:pStyle w:val="ListParagraph"/>
        <w:numPr>
          <w:ilvl w:val="0"/>
          <w:numId w:val="1"/>
        </w:numPr>
      </w:pPr>
      <w:r>
        <w:t>There are no scores provided for the preliminary round of judging.</w:t>
      </w:r>
    </w:p>
    <w:p w14:paraId="099AE981" w14:textId="5FF48D92" w:rsidR="00670532" w:rsidRDefault="00670532" w:rsidP="00670532">
      <w:pPr>
        <w:pStyle w:val="ListParagraph"/>
        <w:numPr>
          <w:ilvl w:val="0"/>
          <w:numId w:val="1"/>
        </w:numPr>
      </w:pPr>
      <w:r>
        <w:t xml:space="preserve">Judging dates are two weeks from the closing date of registration to notification of </w:t>
      </w:r>
      <w:r w:rsidR="000F28C1">
        <w:t xml:space="preserve">the 5 finalists (see MTNA website </w:t>
      </w:r>
      <w:hyperlink r:id="rId8" w:history="1">
        <w:r w:rsidR="000F28C1" w:rsidRPr="00432B89">
          <w:rPr>
            <w:rStyle w:val="Hyperlink"/>
          </w:rPr>
          <w:t>https://www.mtna.org/Two_Piano_Rules.html</w:t>
        </w:r>
      </w:hyperlink>
      <w:r w:rsidR="000F28C1">
        <w:t xml:space="preserve"> for dates)</w:t>
      </w:r>
    </w:p>
    <w:p w14:paraId="358C4483" w14:textId="4B5EDB8A" w:rsidR="000F28C1" w:rsidRDefault="000F28C1" w:rsidP="00670532">
      <w:pPr>
        <w:pStyle w:val="ListParagraph"/>
        <w:numPr>
          <w:ilvl w:val="0"/>
          <w:numId w:val="1"/>
        </w:numPr>
      </w:pPr>
      <w:r>
        <w:t xml:space="preserve">Judges receive $40.00 per entrant for the Preliminary Round. Submit names/addresses/total payment amount to the Director of Competitions.  </w:t>
      </w:r>
      <w:proofErr w:type="gramStart"/>
      <w:r>
        <w:t>A</w:t>
      </w:r>
      <w:proofErr w:type="gramEnd"/>
      <w:r>
        <w:t xml:space="preserve"> SSN form must be completed if the amount is more than $</w:t>
      </w:r>
      <w:r w:rsidR="00D177B9">
        <w:t>2,000</w:t>
      </w:r>
      <w:r>
        <w:t>.</w:t>
      </w:r>
    </w:p>
    <w:p w14:paraId="19DB5600" w14:textId="333E014B" w:rsidR="00ED426C" w:rsidRDefault="00ED426C" w:rsidP="00ED426C">
      <w:pPr>
        <w:pStyle w:val="ListParagraph"/>
        <w:numPr>
          <w:ilvl w:val="0"/>
          <w:numId w:val="1"/>
        </w:numPr>
      </w:pPr>
      <w:r>
        <w:t xml:space="preserve">View </w:t>
      </w:r>
      <w:proofErr w:type="spellStart"/>
      <w:r>
        <w:t>Acceptd</w:t>
      </w:r>
      <w:proofErr w:type="spellEnd"/>
      <w:r>
        <w:t xml:space="preserve"> video instructions under Division Competitions on the MTNA website </w:t>
      </w:r>
      <w:hyperlink r:id="rId9" w:history="1">
        <w:r w:rsidRPr="00432B89">
          <w:rPr>
            <w:rStyle w:val="Hyperlink"/>
          </w:rPr>
          <w:t>https://www.mtna.org/Division_Competitions.html</w:t>
        </w:r>
      </w:hyperlink>
    </w:p>
    <w:p w14:paraId="73488C22" w14:textId="22F0D458" w:rsidR="00075D3F" w:rsidRDefault="00075D3F" w:rsidP="00ED426C">
      <w:pPr>
        <w:pStyle w:val="ListParagraph"/>
        <w:numPr>
          <w:ilvl w:val="0"/>
          <w:numId w:val="1"/>
        </w:numPr>
      </w:pPr>
      <w:r>
        <w:t>Only 5 finalists are chosen to compete at the conference</w:t>
      </w:r>
    </w:p>
    <w:p w14:paraId="181785F8" w14:textId="055E3F27" w:rsidR="000F28C1" w:rsidRDefault="000F28C1" w:rsidP="00670532">
      <w:pPr>
        <w:pStyle w:val="ListParagraph"/>
        <w:numPr>
          <w:ilvl w:val="0"/>
          <w:numId w:val="1"/>
        </w:numPr>
      </w:pPr>
      <w:r>
        <w:t xml:space="preserve">For judges at the national </w:t>
      </w:r>
      <w:r w:rsidR="00EE7947">
        <w:t>conference</w:t>
      </w:r>
      <w:r>
        <w:t xml:space="preserve"> we generally choose </w:t>
      </w:r>
      <w:r w:rsidR="00FE43B9">
        <w:t xml:space="preserve">3 </w:t>
      </w:r>
      <w:r>
        <w:t xml:space="preserve">from those already registered for the conference.  Request </w:t>
      </w:r>
      <w:r w:rsidR="00EE7947">
        <w:t>list of registrants for the conference from Tonya Schauer early in January.  Check the posted conference schedule to be sure potential judges are available for the entire morning of judging.</w:t>
      </w:r>
    </w:p>
    <w:p w14:paraId="3ADEFB14" w14:textId="2C86B6C5" w:rsidR="00ED426C" w:rsidRDefault="00EE7947" w:rsidP="00ED426C">
      <w:pPr>
        <w:pStyle w:val="ListParagraph"/>
        <w:numPr>
          <w:ilvl w:val="0"/>
          <w:numId w:val="1"/>
        </w:numPr>
      </w:pPr>
      <w:r>
        <w:t xml:space="preserve">Judges are paid $300 for the final round.  The judges, inside monitor and coordinator </w:t>
      </w:r>
      <w:r w:rsidR="00ED426C">
        <w:t>receive</w:t>
      </w:r>
      <w:r>
        <w:t xml:space="preserve"> breakfast prior to judging.  </w:t>
      </w:r>
      <w:r w:rsidR="00ED426C">
        <w:t>Submit names/addresses/total payment amount to the Director of Competitions.</w:t>
      </w:r>
    </w:p>
    <w:p w14:paraId="6520D1DF" w14:textId="77777777" w:rsidR="00075D3F" w:rsidRDefault="00075D3F" w:rsidP="00075D3F"/>
    <w:p w14:paraId="3D2CB050" w14:textId="77777777" w:rsidR="00075D3F" w:rsidRDefault="00075D3F" w:rsidP="00075D3F"/>
    <w:p w14:paraId="3A1EE303" w14:textId="77777777" w:rsidR="00ED426C" w:rsidRDefault="00ED426C" w:rsidP="00ED426C"/>
    <w:p w14:paraId="5E4BDE3C" w14:textId="77777777" w:rsidR="00ED426C" w:rsidRDefault="00ED426C" w:rsidP="00ED426C"/>
    <w:p w14:paraId="77DDB20A" w14:textId="77777777" w:rsidR="00ED426C" w:rsidRDefault="00ED426C" w:rsidP="00ED426C">
      <w:pPr>
        <w:ind w:left="360"/>
      </w:pPr>
    </w:p>
    <w:p w14:paraId="2384E969" w14:textId="77777777" w:rsidR="00EE7947" w:rsidRDefault="00EE7947" w:rsidP="00EE7947"/>
    <w:p w14:paraId="0F95A6EC" w14:textId="77777777" w:rsidR="00EE7947" w:rsidRDefault="00EE7947" w:rsidP="00EE7947"/>
    <w:p w14:paraId="612FCD25" w14:textId="77777777" w:rsidR="00670532" w:rsidRDefault="00670532" w:rsidP="007624A5"/>
    <w:p w14:paraId="39C76942" w14:textId="77777777" w:rsidR="00670532" w:rsidRDefault="00670532" w:rsidP="007624A5"/>
    <w:p w14:paraId="17D8C7F6" w14:textId="77777777" w:rsidR="00670532" w:rsidRPr="007624A5" w:rsidRDefault="00670532" w:rsidP="007624A5"/>
    <w:sectPr w:rsidR="00670532" w:rsidRPr="007624A5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0E06"/>
    <w:multiLevelType w:val="hybridMultilevel"/>
    <w:tmpl w:val="4732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47F31"/>
    <w:multiLevelType w:val="hybridMultilevel"/>
    <w:tmpl w:val="9042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4285">
    <w:abstractNumId w:val="0"/>
  </w:num>
  <w:num w:numId="2" w16cid:durableId="112643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A5"/>
    <w:rsid w:val="00075D3F"/>
    <w:rsid w:val="000F28C1"/>
    <w:rsid w:val="00100652"/>
    <w:rsid w:val="003552B9"/>
    <w:rsid w:val="003E0B10"/>
    <w:rsid w:val="00492CCC"/>
    <w:rsid w:val="00670532"/>
    <w:rsid w:val="007624A5"/>
    <w:rsid w:val="008B6747"/>
    <w:rsid w:val="00B346D8"/>
    <w:rsid w:val="00D177B9"/>
    <w:rsid w:val="00D22103"/>
    <w:rsid w:val="00D71569"/>
    <w:rsid w:val="00ED426C"/>
    <w:rsid w:val="00EE7947"/>
    <w:rsid w:val="00F06510"/>
    <w:rsid w:val="00F35CAB"/>
    <w:rsid w:val="00F97863"/>
    <w:rsid w:val="00FD2DB4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224DD"/>
  <w14:defaultImageDpi w14:val="32767"/>
  <w15:chartTrackingRefBased/>
  <w15:docId w15:val="{02609D10-AEB3-A647-948F-C5C55057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4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8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F28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5D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na.org/Two_Piano_Rul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lubekstudio.com/2026-mtna-national-competition-offic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lubekstudio.com/2026-mtna-national-competition-official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tna.org/Two_Piano_Rule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tna.org/Division_Competi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350</Words>
  <Characters>2236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MTNA Competitions</cp:lastModifiedBy>
  <cp:revision>3</cp:revision>
  <dcterms:created xsi:type="dcterms:W3CDTF">2026-05-06T13:56:00Z</dcterms:created>
  <dcterms:modified xsi:type="dcterms:W3CDTF">2026-05-09T00:47:00Z</dcterms:modified>
</cp:coreProperties>
</file>